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1BD" w:rsidRDefault="00CF21BD" w:rsidP="008E0A7B">
      <w:pPr>
        <w:jc w:val="right"/>
        <w:rPr>
          <w:b/>
          <w:i/>
          <w:sz w:val="24"/>
          <w:szCs w:val="24"/>
        </w:rPr>
      </w:pP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</w:t>
      </w: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ПРЕДСЕДАТЕЛЯ НА </w:t>
      </w: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ДЪРЖАВНА АГЕНЦИЯ </w:t>
      </w:r>
    </w:p>
    <w:p w:rsidR="00CF21BD" w:rsidRDefault="00CF21BD" w:rsidP="00CF21BD">
      <w:pPr>
        <w:widowControl/>
        <w:numPr>
          <w:ilvl w:val="0"/>
          <w:numId w:val="5"/>
        </w:numPr>
        <w:suppressAutoHyphens/>
        <w:autoSpaceDE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„ДЪРЖАВЕН РЕЗЕРВ И ВОЕННОВРЕМЕННИ ЗАПАСИ”</w:t>
      </w:r>
      <w:r>
        <w:rPr>
          <w:b/>
          <w:sz w:val="24"/>
          <w:szCs w:val="24"/>
        </w:rPr>
        <w:tab/>
        <w:t xml:space="preserve"> </w:t>
      </w:r>
    </w:p>
    <w:p w:rsidR="008E0A7B" w:rsidRPr="00870864" w:rsidRDefault="00870864" w:rsidP="008E0A7B">
      <w:pPr>
        <w:jc w:val="right"/>
        <w:rPr>
          <w:b/>
          <w:i/>
          <w:sz w:val="24"/>
          <w:szCs w:val="24"/>
        </w:rPr>
      </w:pPr>
      <w:r w:rsidRPr="00870864">
        <w:rPr>
          <w:b/>
          <w:i/>
          <w:sz w:val="24"/>
          <w:szCs w:val="24"/>
        </w:rPr>
        <w:t xml:space="preserve">Образец </w:t>
      </w:r>
      <w:r w:rsidR="008E0A7B" w:rsidRPr="00870864">
        <w:rPr>
          <w:b/>
          <w:i/>
          <w:sz w:val="24"/>
          <w:szCs w:val="24"/>
        </w:rPr>
        <w:t>№ 3</w:t>
      </w:r>
    </w:p>
    <w:p w:rsidR="008E0A7B" w:rsidRDefault="008E0A7B" w:rsidP="00760B78">
      <w:pPr>
        <w:pStyle w:val="Heading5"/>
        <w:ind w:right="70"/>
        <w:jc w:val="center"/>
        <w:rPr>
          <w:rFonts w:ascii="Times New Roman" w:hAnsi="Times New Roman"/>
          <w:i w:val="0"/>
          <w:sz w:val="24"/>
          <w:szCs w:val="24"/>
        </w:rPr>
      </w:pPr>
    </w:p>
    <w:p w:rsidR="00760B78" w:rsidRDefault="00760B78" w:rsidP="00760B78">
      <w:pPr>
        <w:pStyle w:val="Heading5"/>
        <w:ind w:right="70"/>
        <w:jc w:val="center"/>
        <w:rPr>
          <w:rFonts w:ascii="Times New Roman" w:hAnsi="Times New Roman"/>
          <w:i w:val="0"/>
          <w:sz w:val="24"/>
          <w:szCs w:val="24"/>
        </w:rPr>
      </w:pPr>
      <w:r w:rsidRPr="00EB5D68">
        <w:rPr>
          <w:rFonts w:ascii="Times New Roman" w:hAnsi="Times New Roman"/>
          <w:i w:val="0"/>
          <w:sz w:val="24"/>
          <w:szCs w:val="24"/>
        </w:rPr>
        <w:t>ТЕХНИЧЕСКО ПРЕДЛОЖЕНИЕ</w:t>
      </w:r>
    </w:p>
    <w:p w:rsidR="00931E3E" w:rsidRPr="00931E3E" w:rsidRDefault="00931E3E" w:rsidP="00931E3E">
      <w:pPr>
        <w:rPr>
          <w:sz w:val="24"/>
          <w:szCs w:val="24"/>
        </w:rPr>
      </w:pPr>
      <w:r>
        <w:t xml:space="preserve">                                                                              </w:t>
      </w:r>
      <w:r w:rsidR="00DA60DD">
        <w:t xml:space="preserve"> </w:t>
      </w:r>
      <w:r w:rsidR="00846B12">
        <w:t xml:space="preserve"> </w:t>
      </w:r>
      <w:r w:rsidRPr="00931E3E">
        <w:rPr>
          <w:sz w:val="24"/>
          <w:szCs w:val="24"/>
        </w:rPr>
        <w:t>за</w:t>
      </w:r>
    </w:p>
    <w:p w:rsidR="0086509F" w:rsidRDefault="00931E3E" w:rsidP="0086509F">
      <w:pPr>
        <w:shd w:val="clear" w:color="auto" w:fill="FFFFFF"/>
        <w:jc w:val="both"/>
        <w:rPr>
          <w:sz w:val="24"/>
          <w:szCs w:val="24"/>
        </w:rPr>
      </w:pPr>
      <w:r w:rsidRPr="00FA62CA">
        <w:rPr>
          <w:sz w:val="24"/>
          <w:szCs w:val="24"/>
        </w:rPr>
        <w:t>възлагане на обществена поръчка с предмет</w:t>
      </w:r>
      <w:r w:rsidRPr="00C2185B">
        <w:rPr>
          <w:sz w:val="24"/>
          <w:szCs w:val="24"/>
        </w:rPr>
        <w:t>:</w:t>
      </w:r>
      <w:r w:rsidR="0050344C" w:rsidRPr="00C2185B">
        <w:rPr>
          <w:b/>
          <w:bCs/>
          <w:spacing w:val="-1"/>
          <w:sz w:val="24"/>
          <w:szCs w:val="24"/>
        </w:rPr>
        <w:t xml:space="preserve"> </w:t>
      </w:r>
      <w:r w:rsidR="0086509F" w:rsidRPr="00A64D07">
        <w:rPr>
          <w:b/>
          <w:bCs/>
          <w:sz w:val="24"/>
          <w:szCs w:val="24"/>
        </w:rPr>
        <w:t>,,</w:t>
      </w:r>
      <w:r w:rsidR="0086509F" w:rsidRPr="00A64D07">
        <w:rPr>
          <w:b/>
          <w:sz w:val="24"/>
          <w:szCs w:val="24"/>
        </w:rPr>
        <w:t xml:space="preserve">Доставка и обновяване на </w:t>
      </w:r>
      <w:r w:rsidR="0086509F" w:rsidRPr="00A64D07">
        <w:rPr>
          <w:b/>
          <w:color w:val="000000"/>
          <w:sz w:val="24"/>
          <w:szCs w:val="24"/>
        </w:rPr>
        <w:t xml:space="preserve">натурална </w:t>
      </w:r>
      <w:r w:rsidR="0086509F" w:rsidRPr="00A64D07">
        <w:rPr>
          <w:b/>
          <w:sz w:val="24"/>
          <w:szCs w:val="24"/>
        </w:rPr>
        <w:t>минерална вода”</w:t>
      </w:r>
      <w:r w:rsidR="0086509F" w:rsidRPr="00A64D07">
        <w:rPr>
          <w:sz w:val="24"/>
          <w:szCs w:val="24"/>
        </w:rPr>
        <w:t>.</w:t>
      </w:r>
    </w:p>
    <w:p w:rsidR="0050344C" w:rsidRPr="00C2185B" w:rsidRDefault="0050344C" w:rsidP="0050344C">
      <w:pPr>
        <w:jc w:val="both"/>
        <w:rPr>
          <w:b/>
          <w:bCs/>
          <w:spacing w:val="-1"/>
          <w:sz w:val="24"/>
          <w:szCs w:val="24"/>
        </w:rPr>
      </w:pPr>
    </w:p>
    <w:p w:rsidR="0050344C" w:rsidRPr="00C2185B" w:rsidRDefault="0050344C" w:rsidP="0050344C">
      <w:pPr>
        <w:shd w:val="clear" w:color="auto" w:fill="FFFFFF"/>
        <w:tabs>
          <w:tab w:val="left" w:leader="dot" w:pos="3542"/>
          <w:tab w:val="left" w:leader="dot" w:pos="6648"/>
          <w:tab w:val="left" w:leader="dot" w:pos="9639"/>
        </w:tabs>
        <w:spacing w:before="120"/>
        <w:ind w:left="24" w:firstLine="685"/>
        <w:jc w:val="both"/>
        <w:rPr>
          <w:rFonts w:eastAsiaTheme="minorHAnsi" w:cstheme="minorBidi"/>
          <w:b/>
          <w:noProof/>
          <w:sz w:val="24"/>
          <w:szCs w:val="24"/>
          <w:lang w:eastAsia="en-US"/>
        </w:rPr>
      </w:pPr>
    </w:p>
    <w:p w:rsidR="00931E3E" w:rsidRPr="00FA62CA" w:rsidRDefault="00931E3E" w:rsidP="00FA62CA">
      <w:pPr>
        <w:jc w:val="center"/>
        <w:rPr>
          <w:sz w:val="24"/>
          <w:szCs w:val="24"/>
        </w:rPr>
      </w:pPr>
    </w:p>
    <w:p w:rsidR="00760B78" w:rsidRPr="00FA62CA" w:rsidRDefault="0050344C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 xml:space="preserve"> </w:t>
      </w:r>
      <w:r w:rsidR="00760B78" w:rsidRPr="00FA62CA">
        <w:rPr>
          <w:rFonts w:ascii="Times New Roman" w:hAnsi="Times New Roman"/>
          <w:lang w:val="bg-BG"/>
        </w:rPr>
        <w:t>[</w:t>
      </w:r>
      <w:r w:rsidR="00760B78" w:rsidRPr="00FA62CA">
        <w:rPr>
          <w:rFonts w:ascii="Times New Roman" w:hAnsi="Times New Roman"/>
          <w:i/>
          <w:iCs/>
          <w:lang w:val="bg-BG"/>
        </w:rPr>
        <w:t>наименование на участника</w:t>
      </w:r>
      <w:r w:rsidR="00760B78" w:rsidRPr="00FA62CA">
        <w:rPr>
          <w:rFonts w:ascii="Times New Roman" w:hAnsi="Times New Roman"/>
          <w:lang w:val="bg-BG"/>
        </w:rPr>
        <w:t>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</w:t>
      </w:r>
      <w:r w:rsidRPr="00FA62CA">
        <w:rPr>
          <w:rFonts w:ascii="Times New Roman" w:hAnsi="Times New Roman"/>
          <w:i/>
          <w:iCs/>
          <w:lang w:val="bg-BG"/>
        </w:rPr>
        <w:t xml:space="preserve"> </w:t>
      </w:r>
      <w:r w:rsidRPr="00FA62CA">
        <w:rPr>
          <w:rFonts w:ascii="Times New Roman" w:hAnsi="Times New Roman"/>
          <w:lang w:val="bg-BG"/>
        </w:rPr>
        <w:t xml:space="preserve">БУЛСТАТ/ЕИК/Номер на регистрация в съответната държава [.................…], регистрирано в [......................…] с данни по регистрацията: […], регистрация по ДДС: [..........................................…], 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със седалище [........................................................................................................................…] и адрес на управление [........................................................................................................…],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адрес за кореспонденция: [..........................................................................................…], телефон за контакт [...............................…], факс [..............................................…], електронна поща [................................................................…]</w:t>
      </w:r>
    </w:p>
    <w:p w:rsidR="00760B78" w:rsidRPr="00FA62CA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банкова сметка: [.................................................................................…]</w:t>
      </w:r>
    </w:p>
    <w:p w:rsidR="00760B78" w:rsidRDefault="00760B78" w:rsidP="00FA62CA">
      <w:pPr>
        <w:pStyle w:val="CharCharChar1"/>
        <w:jc w:val="both"/>
        <w:rPr>
          <w:rFonts w:ascii="Times New Roman" w:hAnsi="Times New Roman"/>
          <w:lang w:val="bg-BG"/>
        </w:rPr>
      </w:pPr>
      <w:r w:rsidRPr="00FA62CA">
        <w:rPr>
          <w:rFonts w:ascii="Times New Roman" w:hAnsi="Times New Roman"/>
          <w:lang w:val="bg-BG"/>
        </w:rPr>
        <w:t>представлявано от ...........................................................................................[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трите имена</w:t>
      </w:r>
      <w:r w:rsidRPr="00FA62CA">
        <w:rPr>
          <w:rFonts w:ascii="Times New Roman" w:hAnsi="Times New Roman"/>
          <w:lang w:val="bg-BG"/>
        </w:rPr>
        <w:t>] в качеството на ...................................................................[</w:t>
      </w:r>
      <w:r w:rsidRPr="00FA62CA">
        <w:rPr>
          <w:rFonts w:ascii="Times New Roman" w:hAnsi="Times New Roman"/>
          <w:i/>
          <w:iCs/>
          <w:lang w:val="bg-BG"/>
        </w:rPr>
        <w:t>длъжност, или друго качество</w:t>
      </w:r>
      <w:r w:rsidRPr="00FA62CA">
        <w:rPr>
          <w:rFonts w:ascii="Times New Roman" w:hAnsi="Times New Roman"/>
          <w:lang w:val="bg-BG"/>
        </w:rPr>
        <w:t>]</w:t>
      </w:r>
    </w:p>
    <w:p w:rsidR="00C6695A" w:rsidRDefault="00C6695A" w:rsidP="00FA62CA">
      <w:pPr>
        <w:pStyle w:val="CharCharChar1"/>
        <w:jc w:val="both"/>
        <w:rPr>
          <w:rFonts w:ascii="Times New Roman" w:hAnsi="Times New Roman"/>
          <w:lang w:val="bg-BG"/>
        </w:rPr>
      </w:pPr>
    </w:p>
    <w:p w:rsidR="00C6695A" w:rsidRPr="00FA62CA" w:rsidRDefault="00C6695A" w:rsidP="00FA62CA">
      <w:pPr>
        <w:pStyle w:val="CharCharChar1"/>
        <w:jc w:val="both"/>
        <w:rPr>
          <w:rFonts w:ascii="Times New Roman" w:hAnsi="Times New Roman"/>
          <w:lang w:val="bg-BG"/>
        </w:rPr>
      </w:pPr>
    </w:p>
    <w:p w:rsidR="00760B78" w:rsidRPr="00FA62CA" w:rsidRDefault="00760B78" w:rsidP="00FA62CA">
      <w:pPr>
        <w:jc w:val="both"/>
        <w:rPr>
          <w:bCs/>
          <w:sz w:val="24"/>
          <w:szCs w:val="24"/>
        </w:rPr>
      </w:pPr>
    </w:p>
    <w:p w:rsidR="00760B78" w:rsidRPr="00FA62CA" w:rsidRDefault="00760B78" w:rsidP="00FA62CA">
      <w:pPr>
        <w:jc w:val="both"/>
        <w:rPr>
          <w:b/>
          <w:bCs/>
          <w:sz w:val="24"/>
          <w:szCs w:val="24"/>
        </w:rPr>
      </w:pPr>
      <w:r w:rsidRPr="00FA62CA">
        <w:rPr>
          <w:b/>
          <w:bCs/>
          <w:sz w:val="24"/>
          <w:szCs w:val="24"/>
        </w:rPr>
        <w:t>УВАЖАЕМИ ГОСПОДИН</w:t>
      </w:r>
      <w:r w:rsidR="008A0084" w:rsidRPr="00FA62CA">
        <w:rPr>
          <w:b/>
          <w:i/>
          <w:spacing w:val="-1"/>
          <w:sz w:val="24"/>
          <w:szCs w:val="24"/>
        </w:rPr>
        <w:t xml:space="preserve"> </w:t>
      </w:r>
      <w:r w:rsidR="008A0084" w:rsidRPr="00FA62CA">
        <w:rPr>
          <w:b/>
          <w:spacing w:val="-1"/>
          <w:sz w:val="24"/>
          <w:szCs w:val="24"/>
        </w:rPr>
        <w:t>ПРЕДСЕДАТЕЛ</w:t>
      </w:r>
      <w:r w:rsidR="008A0084" w:rsidRPr="00FA62CA">
        <w:rPr>
          <w:b/>
          <w:i/>
          <w:spacing w:val="-1"/>
          <w:sz w:val="24"/>
          <w:szCs w:val="24"/>
        </w:rPr>
        <w:t>,</w:t>
      </w:r>
    </w:p>
    <w:p w:rsidR="00760B78" w:rsidRPr="00FA62CA" w:rsidRDefault="00760B78" w:rsidP="00FA62CA">
      <w:pPr>
        <w:tabs>
          <w:tab w:val="center" w:pos="5058"/>
        </w:tabs>
        <w:jc w:val="both"/>
        <w:rPr>
          <w:bCs/>
          <w:color w:val="000000"/>
          <w:position w:val="8"/>
          <w:sz w:val="24"/>
          <w:szCs w:val="24"/>
        </w:rPr>
      </w:pPr>
    </w:p>
    <w:p w:rsidR="00D20C5B" w:rsidRDefault="00D20C5B" w:rsidP="00B47CFC">
      <w:pPr>
        <w:ind w:firstLine="708"/>
        <w:jc w:val="both"/>
        <w:rPr>
          <w:sz w:val="24"/>
          <w:szCs w:val="24"/>
        </w:rPr>
      </w:pPr>
      <w:r w:rsidRPr="00F86064">
        <w:rPr>
          <w:sz w:val="24"/>
          <w:szCs w:val="24"/>
        </w:rPr>
        <w:t>След като се запознахме с докуме</w:t>
      </w:r>
      <w:r w:rsidR="004F3C39">
        <w:rPr>
          <w:sz w:val="24"/>
          <w:szCs w:val="24"/>
        </w:rPr>
        <w:t xml:space="preserve">нтацията за участие в открита процедура </w:t>
      </w:r>
      <w:r w:rsidRPr="00F86064">
        <w:rPr>
          <w:sz w:val="24"/>
          <w:szCs w:val="24"/>
        </w:rPr>
        <w:t xml:space="preserve">за възлагане на обществена поръчка с посочения по-горе предмет, </w:t>
      </w:r>
      <w:r w:rsidRPr="003F5966">
        <w:rPr>
          <w:sz w:val="24"/>
          <w:szCs w:val="24"/>
        </w:rPr>
        <w:t xml:space="preserve">представяме следното Техническо предложение за изпълнение на поръчката:  </w:t>
      </w:r>
    </w:p>
    <w:p w:rsidR="008E2305" w:rsidRDefault="006E3F93" w:rsidP="00FC388C">
      <w:pPr>
        <w:shd w:val="clear" w:color="auto" w:fill="FFFFFF"/>
        <w:ind w:firstLine="708"/>
        <w:jc w:val="both"/>
        <w:rPr>
          <w:b/>
          <w:sz w:val="24"/>
          <w:szCs w:val="24"/>
        </w:rPr>
      </w:pPr>
      <w:r w:rsidRPr="006E3F93">
        <w:rPr>
          <w:color w:val="000000"/>
          <w:spacing w:val="6"/>
          <w:sz w:val="24"/>
          <w:szCs w:val="24"/>
        </w:rPr>
        <w:t>1.</w:t>
      </w:r>
      <w:r w:rsidR="008D4469">
        <w:rPr>
          <w:color w:val="000000"/>
          <w:spacing w:val="6"/>
          <w:sz w:val="24"/>
          <w:szCs w:val="24"/>
        </w:rPr>
        <w:t xml:space="preserve"> Ще изпълним </w:t>
      </w:r>
      <w:r w:rsidRPr="006E3F93">
        <w:rPr>
          <w:color w:val="000000"/>
          <w:spacing w:val="6"/>
          <w:sz w:val="24"/>
          <w:szCs w:val="24"/>
        </w:rPr>
        <w:t>обществената поръчка</w:t>
      </w:r>
      <w:r w:rsidR="008D4469">
        <w:rPr>
          <w:color w:val="000000"/>
          <w:spacing w:val="6"/>
          <w:sz w:val="24"/>
          <w:szCs w:val="24"/>
        </w:rPr>
        <w:t xml:space="preserve"> в следния обем</w:t>
      </w:r>
      <w:r w:rsidRPr="006E3F93">
        <w:rPr>
          <w:color w:val="000000"/>
          <w:spacing w:val="6"/>
          <w:sz w:val="24"/>
          <w:szCs w:val="24"/>
        </w:rPr>
        <w:t>:</w:t>
      </w:r>
      <w:r w:rsidRPr="006E3F93">
        <w:rPr>
          <w:color w:val="000000"/>
          <w:spacing w:val="6"/>
          <w:sz w:val="24"/>
          <w:szCs w:val="24"/>
          <w:lang w:val="en-US"/>
        </w:rPr>
        <w:t xml:space="preserve"> </w:t>
      </w:r>
      <w:r w:rsidRPr="006E3F93">
        <w:rPr>
          <w:color w:val="000000"/>
          <w:sz w:val="24"/>
          <w:szCs w:val="24"/>
        </w:rPr>
        <w:t>1 000 000</w:t>
      </w:r>
      <w:r w:rsidR="008D4469">
        <w:rPr>
          <w:color w:val="000000"/>
          <w:sz w:val="24"/>
          <w:szCs w:val="24"/>
        </w:rPr>
        <w:t xml:space="preserve"> литра натурална минерална вода, от </w:t>
      </w:r>
      <w:r w:rsidR="008D4469" w:rsidRPr="008D4469">
        <w:rPr>
          <w:color w:val="000000"/>
          <w:sz w:val="24"/>
          <w:szCs w:val="24"/>
        </w:rPr>
        <w:t xml:space="preserve">които </w:t>
      </w:r>
      <w:r w:rsidRPr="008D4469">
        <w:rPr>
          <w:color w:val="000000"/>
          <w:spacing w:val="6"/>
          <w:sz w:val="24"/>
          <w:szCs w:val="24"/>
          <w:lang w:val="en-US"/>
        </w:rPr>
        <w:t>700 000</w:t>
      </w:r>
      <w:r w:rsidRPr="008D4469">
        <w:rPr>
          <w:color w:val="000000"/>
          <w:spacing w:val="6"/>
          <w:sz w:val="24"/>
          <w:szCs w:val="24"/>
        </w:rPr>
        <w:t xml:space="preserve"> литра в бутилки от 1,5 литра и 300 000 литра в бидони от 10литра.</w:t>
      </w:r>
      <w:r w:rsidR="008D4469" w:rsidRPr="008D4469">
        <w:rPr>
          <w:b/>
          <w:sz w:val="24"/>
          <w:szCs w:val="24"/>
        </w:rPr>
        <w:t xml:space="preserve"> </w:t>
      </w:r>
    </w:p>
    <w:p w:rsidR="006E3F93" w:rsidRDefault="00FC388C" w:rsidP="008D4469">
      <w:pPr>
        <w:shd w:val="clear" w:color="auto" w:fill="FFFFFF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6E3F93" w:rsidRPr="006E3F93">
        <w:rPr>
          <w:sz w:val="24"/>
          <w:szCs w:val="24"/>
        </w:rPr>
        <w:t xml:space="preserve">. </w:t>
      </w:r>
      <w:r w:rsidR="008E2305">
        <w:rPr>
          <w:sz w:val="24"/>
          <w:szCs w:val="24"/>
        </w:rPr>
        <w:t>Декларираме, че н</w:t>
      </w:r>
      <w:r w:rsidR="008D4469" w:rsidRPr="006E3F93">
        <w:rPr>
          <w:sz w:val="24"/>
          <w:szCs w:val="24"/>
        </w:rPr>
        <w:t>атуралната минерална вода при бутилирането ѝ</w:t>
      </w:r>
      <w:r w:rsidR="008E2305">
        <w:rPr>
          <w:sz w:val="24"/>
          <w:szCs w:val="24"/>
        </w:rPr>
        <w:t xml:space="preserve"> </w:t>
      </w:r>
      <w:r w:rsidR="008D4469">
        <w:rPr>
          <w:sz w:val="24"/>
          <w:szCs w:val="24"/>
        </w:rPr>
        <w:t xml:space="preserve">не </w:t>
      </w:r>
      <w:r w:rsidR="008D4469" w:rsidRPr="006E3F93">
        <w:rPr>
          <w:sz w:val="24"/>
          <w:szCs w:val="24"/>
        </w:rPr>
        <w:t>надвишава максималните стойности за съдържание н</w:t>
      </w:r>
      <w:r w:rsidR="008D4469">
        <w:rPr>
          <w:sz w:val="24"/>
          <w:szCs w:val="24"/>
        </w:rPr>
        <w:t xml:space="preserve">а елементи и съединения съгласно </w:t>
      </w:r>
      <w:r w:rsidR="008D4469" w:rsidRPr="006E3F93">
        <w:rPr>
          <w:sz w:val="24"/>
          <w:szCs w:val="24"/>
        </w:rPr>
        <w:t xml:space="preserve">приложение № 3 от </w:t>
      </w:r>
      <w:r w:rsidR="008D4469" w:rsidRPr="008E2305">
        <w:rPr>
          <w:i/>
          <w:sz w:val="24"/>
          <w:szCs w:val="24"/>
        </w:rPr>
        <w:t>Наредбата за изискванията към бутилираните минерални, изворни и трапезни води, предназначени за питейни цели</w:t>
      </w:r>
      <w:r w:rsidR="008D4469">
        <w:rPr>
          <w:sz w:val="24"/>
          <w:szCs w:val="24"/>
        </w:rPr>
        <w:t xml:space="preserve">. Същата информация е налична </w:t>
      </w:r>
      <w:r w:rsidR="008D4469" w:rsidRPr="006E3F93">
        <w:rPr>
          <w:sz w:val="24"/>
          <w:szCs w:val="24"/>
        </w:rPr>
        <w:t xml:space="preserve"> при етикетирането</w:t>
      </w:r>
      <w:r w:rsidR="008E2305">
        <w:rPr>
          <w:sz w:val="24"/>
          <w:szCs w:val="24"/>
        </w:rPr>
        <w:t xml:space="preserve"> на бутилките/бидоните</w:t>
      </w:r>
      <w:r w:rsidR="008D4469" w:rsidRPr="006E3F93">
        <w:rPr>
          <w:sz w:val="24"/>
          <w:szCs w:val="24"/>
        </w:rPr>
        <w:t xml:space="preserve">, съгласно чл. 22 от </w:t>
      </w:r>
      <w:r w:rsidR="008D4469">
        <w:rPr>
          <w:sz w:val="24"/>
          <w:szCs w:val="24"/>
        </w:rPr>
        <w:t>Наредбата</w:t>
      </w:r>
      <w:r w:rsidR="008E2305">
        <w:rPr>
          <w:sz w:val="24"/>
          <w:szCs w:val="24"/>
        </w:rPr>
        <w:t>.</w:t>
      </w:r>
    </w:p>
    <w:p w:rsidR="00C34109" w:rsidRPr="008D4469" w:rsidRDefault="00C34109" w:rsidP="00C34109">
      <w:pPr>
        <w:shd w:val="clear" w:color="auto" w:fill="FFFFFF"/>
        <w:ind w:firstLine="708"/>
        <w:jc w:val="both"/>
        <w:rPr>
          <w:sz w:val="24"/>
          <w:szCs w:val="24"/>
        </w:rPr>
      </w:pPr>
      <w:r w:rsidRPr="008D4469">
        <w:rPr>
          <w:sz w:val="24"/>
          <w:szCs w:val="24"/>
        </w:rPr>
        <w:t>Натуралната минерална вода, предмет на доставката,</w:t>
      </w:r>
      <w:r>
        <w:rPr>
          <w:sz w:val="24"/>
          <w:szCs w:val="24"/>
        </w:rPr>
        <w:t xml:space="preserve"> не </w:t>
      </w:r>
      <w:r w:rsidRPr="008D4469">
        <w:rPr>
          <w:sz w:val="24"/>
          <w:szCs w:val="24"/>
        </w:rPr>
        <w:t>съдържа флуориди над 1,5мг/л.</w:t>
      </w:r>
    </w:p>
    <w:p w:rsidR="006E3F93" w:rsidRPr="006E3F93" w:rsidRDefault="00BF12CC" w:rsidP="006E3F93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="00FC388C">
        <w:rPr>
          <w:sz w:val="24"/>
          <w:szCs w:val="24"/>
        </w:rPr>
        <w:t>3</w:t>
      </w:r>
      <w:r w:rsidR="008D4469">
        <w:rPr>
          <w:sz w:val="24"/>
          <w:szCs w:val="24"/>
        </w:rPr>
        <w:t>. Прилагаме</w:t>
      </w:r>
      <w:r w:rsidR="006E3F93" w:rsidRPr="006E3F93">
        <w:rPr>
          <w:sz w:val="24"/>
          <w:szCs w:val="24"/>
        </w:rPr>
        <w:t xml:space="preserve"> валиден сертификат, издаден от М</w:t>
      </w:r>
      <w:r w:rsidR="00C34109">
        <w:rPr>
          <w:sz w:val="24"/>
          <w:szCs w:val="24"/>
        </w:rPr>
        <w:t xml:space="preserve">инистерство на здравеопазването, </w:t>
      </w:r>
      <w:r w:rsidR="006E3F93" w:rsidRPr="006E3F93">
        <w:rPr>
          <w:sz w:val="24"/>
          <w:szCs w:val="24"/>
        </w:rPr>
        <w:t xml:space="preserve">съгласно разпоредбата на чл. 5 от  </w:t>
      </w:r>
      <w:r w:rsidR="006E3F93" w:rsidRPr="006E3F93">
        <w:rPr>
          <w:i/>
          <w:sz w:val="24"/>
          <w:szCs w:val="24"/>
        </w:rPr>
        <w:t>Наредбата за изискванията към бутилираните натурални минерални, изворни и трапезни води</w:t>
      </w:r>
      <w:r w:rsidR="006E3F93" w:rsidRPr="006E3F93">
        <w:rPr>
          <w:sz w:val="24"/>
          <w:szCs w:val="24"/>
        </w:rPr>
        <w:t xml:space="preserve">, </w:t>
      </w:r>
      <w:r w:rsidR="006E3F93" w:rsidRPr="006E3F93">
        <w:rPr>
          <w:i/>
          <w:sz w:val="24"/>
          <w:szCs w:val="24"/>
        </w:rPr>
        <w:t>предназначени за питейни цели</w:t>
      </w:r>
      <w:r w:rsidR="006E3F93" w:rsidRPr="006E3F93">
        <w:rPr>
          <w:sz w:val="24"/>
          <w:szCs w:val="24"/>
        </w:rPr>
        <w:t>, удостоверяващ че по произход, състав и свойства</w:t>
      </w:r>
      <w:r w:rsidR="006E3F93" w:rsidRPr="008E2305">
        <w:rPr>
          <w:sz w:val="24"/>
          <w:szCs w:val="24"/>
        </w:rPr>
        <w:t>,</w:t>
      </w:r>
      <w:r w:rsidR="008D4469" w:rsidRPr="008E2305">
        <w:rPr>
          <w:sz w:val="24"/>
          <w:szCs w:val="24"/>
        </w:rPr>
        <w:t xml:space="preserve"> доставената от нас</w:t>
      </w:r>
      <w:r w:rsidR="008D4469">
        <w:rPr>
          <w:b/>
          <w:sz w:val="24"/>
          <w:szCs w:val="24"/>
        </w:rPr>
        <w:t xml:space="preserve"> </w:t>
      </w:r>
      <w:r w:rsidR="006E3F93" w:rsidRPr="006E3F93">
        <w:rPr>
          <w:sz w:val="24"/>
          <w:szCs w:val="24"/>
        </w:rPr>
        <w:t xml:space="preserve">натурална </w:t>
      </w:r>
      <w:r w:rsidR="006E3F93" w:rsidRPr="006E3F93">
        <w:rPr>
          <w:sz w:val="24"/>
          <w:szCs w:val="24"/>
        </w:rPr>
        <w:lastRenderedPageBreak/>
        <w:t>минерална вода е подходяща за бутилиране за питейни цели.</w:t>
      </w:r>
    </w:p>
    <w:p w:rsidR="006E3F93" w:rsidRPr="006E3F93" w:rsidRDefault="006E3F93" w:rsidP="006E3F93">
      <w:pPr>
        <w:pStyle w:val="20"/>
        <w:shd w:val="clear" w:color="auto" w:fill="auto"/>
        <w:tabs>
          <w:tab w:val="left" w:pos="76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F93">
        <w:rPr>
          <w:rFonts w:ascii="Times New Roman" w:hAnsi="Times New Roman" w:cs="Times New Roman"/>
          <w:sz w:val="24"/>
          <w:szCs w:val="24"/>
        </w:rPr>
        <w:tab/>
        <w:t>4.</w:t>
      </w:r>
      <w:r w:rsidR="008E2305">
        <w:rPr>
          <w:rFonts w:ascii="Times New Roman" w:hAnsi="Times New Roman" w:cs="Times New Roman"/>
          <w:sz w:val="24"/>
          <w:szCs w:val="24"/>
        </w:rPr>
        <w:t xml:space="preserve"> Прилагаме </w:t>
      </w:r>
      <w:r w:rsidRPr="006E3F93">
        <w:rPr>
          <w:rFonts w:ascii="Times New Roman" w:hAnsi="Times New Roman" w:cs="Times New Roman"/>
          <w:sz w:val="24"/>
          <w:szCs w:val="24"/>
        </w:rPr>
        <w:t>валиден сертификат за внедрена система за управление на безопасността на храните I</w:t>
      </w:r>
      <w:r w:rsidR="008E2305">
        <w:rPr>
          <w:rFonts w:ascii="Times New Roman" w:hAnsi="Times New Roman" w:cs="Times New Roman"/>
          <w:sz w:val="24"/>
          <w:szCs w:val="24"/>
        </w:rPr>
        <w:t>SO 22000 или еквивалент</w:t>
      </w:r>
      <w:r w:rsidRPr="006E3F93">
        <w:rPr>
          <w:rFonts w:ascii="Times New Roman" w:hAnsi="Times New Roman" w:cs="Times New Roman"/>
          <w:sz w:val="24"/>
          <w:szCs w:val="24"/>
        </w:rPr>
        <w:t xml:space="preserve"> в областта „Бутилиране и продажба на минерална вода”.</w:t>
      </w:r>
    </w:p>
    <w:p w:rsidR="00F86064" w:rsidRPr="00CF4714" w:rsidRDefault="00CF4714" w:rsidP="00B47CF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1. </w:t>
      </w:r>
      <w:r w:rsidR="00F86064" w:rsidRPr="00CF4714">
        <w:rPr>
          <w:sz w:val="24"/>
          <w:szCs w:val="24"/>
        </w:rPr>
        <w:t xml:space="preserve">Доставяната </w:t>
      </w:r>
      <w:r w:rsidR="003F5966" w:rsidRPr="00CF4714">
        <w:rPr>
          <w:sz w:val="24"/>
          <w:szCs w:val="24"/>
        </w:rPr>
        <w:t>от нас натурална минерална вода</w:t>
      </w:r>
      <w:r w:rsidR="00F86064" w:rsidRPr="00CF4714">
        <w:rPr>
          <w:sz w:val="24"/>
          <w:szCs w:val="24"/>
        </w:rPr>
        <w:t xml:space="preserve"> е със срок на годност, както следва:</w:t>
      </w:r>
    </w:p>
    <w:p w:rsidR="00F86064" w:rsidRPr="003F5966" w:rsidRDefault="00293BB9" w:rsidP="00B47CF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F86064" w:rsidRPr="00F86064">
        <w:rPr>
          <w:b/>
          <w:sz w:val="24"/>
          <w:szCs w:val="24"/>
        </w:rPr>
        <w:t xml:space="preserve">- </w:t>
      </w:r>
      <w:r w:rsidR="00F86064" w:rsidRPr="003F5966">
        <w:rPr>
          <w:sz w:val="24"/>
          <w:szCs w:val="24"/>
        </w:rPr>
        <w:t>за бидони от 10 литра –</w:t>
      </w:r>
      <w:r w:rsidR="00641C40">
        <w:rPr>
          <w:sz w:val="24"/>
          <w:szCs w:val="24"/>
          <w:lang w:val="en-US"/>
        </w:rPr>
        <w:t xml:space="preserve"> </w:t>
      </w:r>
      <w:r w:rsidR="00641C40">
        <w:rPr>
          <w:sz w:val="24"/>
          <w:szCs w:val="24"/>
        </w:rPr>
        <w:t xml:space="preserve">със срок на годност </w:t>
      </w:r>
      <w:r w:rsidR="00F86064" w:rsidRPr="003F5966">
        <w:rPr>
          <w:sz w:val="24"/>
          <w:szCs w:val="24"/>
        </w:rPr>
        <w:t xml:space="preserve"> ........</w:t>
      </w:r>
      <w:r w:rsidR="00641C40">
        <w:rPr>
          <w:sz w:val="24"/>
          <w:szCs w:val="24"/>
        </w:rPr>
        <w:t>.............................месеци</w:t>
      </w:r>
      <w:r w:rsidR="00F86064" w:rsidRPr="003F5966">
        <w:rPr>
          <w:sz w:val="24"/>
          <w:szCs w:val="24"/>
        </w:rPr>
        <w:t>.</w:t>
      </w:r>
    </w:p>
    <w:p w:rsidR="00F86064" w:rsidRPr="003F5966" w:rsidRDefault="00F86064" w:rsidP="00B47CFC">
      <w:pPr>
        <w:jc w:val="both"/>
        <w:rPr>
          <w:sz w:val="24"/>
          <w:szCs w:val="24"/>
        </w:rPr>
      </w:pPr>
    </w:p>
    <w:p w:rsidR="00F86064" w:rsidRDefault="00293BB9" w:rsidP="002842FF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F86064" w:rsidRPr="003F5966">
        <w:rPr>
          <w:sz w:val="24"/>
          <w:szCs w:val="24"/>
        </w:rPr>
        <w:t>- за бутилки от 1,5 литра</w:t>
      </w:r>
      <w:r w:rsidR="00641C40">
        <w:rPr>
          <w:sz w:val="24"/>
          <w:szCs w:val="24"/>
        </w:rPr>
        <w:t xml:space="preserve"> –</w:t>
      </w:r>
      <w:r w:rsidR="0094405F">
        <w:rPr>
          <w:sz w:val="24"/>
          <w:szCs w:val="24"/>
        </w:rPr>
        <w:t xml:space="preserve"> със срок на годност </w:t>
      </w:r>
      <w:r w:rsidR="00F86064" w:rsidRPr="00F86064">
        <w:rPr>
          <w:sz w:val="24"/>
          <w:szCs w:val="24"/>
        </w:rPr>
        <w:t>..........</w:t>
      </w:r>
      <w:r w:rsidR="00641C40">
        <w:rPr>
          <w:sz w:val="24"/>
          <w:szCs w:val="24"/>
        </w:rPr>
        <w:t>..</w:t>
      </w:r>
      <w:r w:rsidR="0094405F">
        <w:rPr>
          <w:sz w:val="24"/>
          <w:szCs w:val="24"/>
        </w:rPr>
        <w:t>............................ мес</w:t>
      </w:r>
      <w:r w:rsidR="00641C40">
        <w:rPr>
          <w:sz w:val="24"/>
          <w:szCs w:val="24"/>
        </w:rPr>
        <w:t>еци</w:t>
      </w:r>
      <w:r w:rsidR="00F86064" w:rsidRPr="00F86064">
        <w:rPr>
          <w:sz w:val="24"/>
          <w:szCs w:val="24"/>
        </w:rPr>
        <w:t>.</w:t>
      </w:r>
    </w:p>
    <w:p w:rsidR="00035E84" w:rsidRDefault="00035E84" w:rsidP="002842FF">
      <w:pPr>
        <w:tabs>
          <w:tab w:val="left" w:pos="567"/>
          <w:tab w:val="left" w:pos="851"/>
        </w:tabs>
        <w:jc w:val="both"/>
        <w:rPr>
          <w:sz w:val="24"/>
          <w:szCs w:val="24"/>
        </w:rPr>
      </w:pPr>
    </w:p>
    <w:p w:rsidR="00035E84" w:rsidRPr="00F86064" w:rsidRDefault="0055554F" w:rsidP="0055554F">
      <w:pPr>
        <w:jc w:val="both"/>
        <w:rPr>
          <w:color w:val="000000"/>
          <w:sz w:val="24"/>
          <w:szCs w:val="24"/>
        </w:rPr>
      </w:pPr>
      <w:r>
        <w:rPr>
          <w:spacing w:val="6"/>
          <w:sz w:val="24"/>
          <w:szCs w:val="24"/>
        </w:rPr>
        <w:t xml:space="preserve"> като </w:t>
      </w:r>
      <w:r w:rsidR="00035E84" w:rsidRPr="00F86064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ът</w:t>
      </w:r>
      <w:r w:rsidR="00035E84" w:rsidRPr="00F86064">
        <w:rPr>
          <w:color w:val="000000"/>
          <w:sz w:val="24"/>
          <w:szCs w:val="24"/>
        </w:rPr>
        <w:t xml:space="preserve"> на годност</w:t>
      </w:r>
      <w:r>
        <w:rPr>
          <w:color w:val="000000"/>
          <w:sz w:val="24"/>
          <w:szCs w:val="24"/>
        </w:rPr>
        <w:t xml:space="preserve"> е</w:t>
      </w:r>
      <w:r w:rsidR="00035E84" w:rsidRPr="00F86064">
        <w:rPr>
          <w:color w:val="000000"/>
          <w:sz w:val="24"/>
          <w:szCs w:val="24"/>
        </w:rPr>
        <w:t xml:space="preserve"> не по – малък от 90 %  от обявения от производителя към датата на доставката.</w:t>
      </w:r>
    </w:p>
    <w:p w:rsidR="00C34109" w:rsidRDefault="00BF12CC" w:rsidP="00F67505">
      <w:pPr>
        <w:pStyle w:val="BodyText"/>
        <w:ind w:firstLine="708"/>
        <w:jc w:val="both"/>
        <w:rPr>
          <w:sz w:val="24"/>
          <w:u w:val="none"/>
        </w:rPr>
      </w:pPr>
      <w:r>
        <w:rPr>
          <w:sz w:val="24"/>
          <w:u w:val="none"/>
        </w:rPr>
        <w:t>5</w:t>
      </w:r>
      <w:r w:rsidR="00F67505">
        <w:rPr>
          <w:sz w:val="24"/>
          <w:u w:val="none"/>
        </w:rPr>
        <w:t xml:space="preserve">. </w:t>
      </w:r>
      <w:r w:rsidR="00F67505" w:rsidRPr="002F047D">
        <w:rPr>
          <w:sz w:val="24"/>
          <w:u w:val="none"/>
        </w:rPr>
        <w:t xml:space="preserve">В срока на изпълнение на </w:t>
      </w:r>
      <w:r w:rsidR="00F67505">
        <w:rPr>
          <w:sz w:val="24"/>
          <w:u w:val="none"/>
        </w:rPr>
        <w:t xml:space="preserve">договора за обществена поръчка се </w:t>
      </w:r>
      <w:r w:rsidR="00F67505" w:rsidRPr="002F047D">
        <w:rPr>
          <w:sz w:val="24"/>
          <w:u w:val="none"/>
        </w:rPr>
        <w:t>задълж</w:t>
      </w:r>
      <w:r w:rsidR="00F67505">
        <w:rPr>
          <w:sz w:val="24"/>
          <w:u w:val="none"/>
        </w:rPr>
        <w:t>аваме да обновяваме доставената от нас</w:t>
      </w:r>
      <w:r w:rsidR="00F67505" w:rsidRPr="002F047D">
        <w:rPr>
          <w:sz w:val="24"/>
          <w:u w:val="none"/>
        </w:rPr>
        <w:t xml:space="preserve"> натурална минерална во</w:t>
      </w:r>
      <w:r w:rsidR="00C34109">
        <w:rPr>
          <w:sz w:val="24"/>
          <w:u w:val="none"/>
        </w:rPr>
        <w:t>да, като новодоставената ще</w:t>
      </w:r>
      <w:r w:rsidR="00F67505" w:rsidRPr="002F047D">
        <w:rPr>
          <w:sz w:val="24"/>
          <w:u w:val="none"/>
        </w:rPr>
        <w:t xml:space="preserve"> бъде със срок на годност не по-малък от 90% от обявения от производителя към датата на доставката.</w:t>
      </w:r>
    </w:p>
    <w:p w:rsidR="00F67505" w:rsidRDefault="00F67505" w:rsidP="00F67505">
      <w:pPr>
        <w:pStyle w:val="BodyText"/>
        <w:ind w:firstLine="708"/>
        <w:jc w:val="both"/>
        <w:rPr>
          <w:sz w:val="24"/>
          <w:u w:val="none"/>
        </w:rPr>
      </w:pPr>
      <w:r w:rsidRPr="002F047D">
        <w:rPr>
          <w:sz w:val="24"/>
          <w:u w:val="none"/>
        </w:rPr>
        <w:t xml:space="preserve"> Обновяването на натур</w:t>
      </w:r>
      <w:r w:rsidR="00C34109">
        <w:rPr>
          <w:sz w:val="24"/>
          <w:u w:val="none"/>
        </w:rPr>
        <w:t>алната минерална вода ще</w:t>
      </w:r>
      <w:r>
        <w:rPr>
          <w:sz w:val="24"/>
          <w:u w:val="none"/>
        </w:rPr>
        <w:t xml:space="preserve"> извърши</w:t>
      </w:r>
      <w:r w:rsidR="00C34109">
        <w:rPr>
          <w:sz w:val="24"/>
          <w:u w:val="none"/>
        </w:rPr>
        <w:t>м</w:t>
      </w:r>
      <w:r>
        <w:rPr>
          <w:sz w:val="24"/>
          <w:u w:val="none"/>
        </w:rPr>
        <w:t xml:space="preserve"> преди достигането</w:t>
      </w:r>
      <w:r w:rsidRPr="00292D3C">
        <w:rPr>
          <w:sz w:val="24"/>
          <w:u w:val="none"/>
        </w:rPr>
        <w:t xml:space="preserve"> на 2 (два) месеца остатъчен срок на годност</w:t>
      </w:r>
      <w:r>
        <w:rPr>
          <w:sz w:val="24"/>
          <w:u w:val="none"/>
        </w:rPr>
        <w:t xml:space="preserve"> на водата</w:t>
      </w:r>
      <w:r w:rsidRPr="00292D3C">
        <w:rPr>
          <w:sz w:val="24"/>
          <w:u w:val="none"/>
        </w:rPr>
        <w:t xml:space="preserve">. </w:t>
      </w:r>
    </w:p>
    <w:p w:rsidR="00F86064" w:rsidRPr="00F86064" w:rsidRDefault="00F67505" w:rsidP="00035E84">
      <w:pPr>
        <w:jc w:val="both"/>
        <w:rPr>
          <w:sz w:val="24"/>
          <w:szCs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 w:rsidR="00BF12CC">
        <w:rPr>
          <w:sz w:val="24"/>
        </w:rPr>
        <w:t>6</w:t>
      </w:r>
      <w:r>
        <w:rPr>
          <w:sz w:val="24"/>
        </w:rPr>
        <w:t xml:space="preserve">. Два месеца преди изтичане срока на действие на договора се задължаваме да обновим всички доставени от нас стоки с изключение на тези, които са </w:t>
      </w:r>
      <w:r w:rsidRPr="00AF392D">
        <w:rPr>
          <w:sz w:val="24"/>
        </w:rPr>
        <w:t xml:space="preserve"> </w:t>
      </w:r>
      <w:r w:rsidRPr="002F047D">
        <w:rPr>
          <w:sz w:val="24"/>
        </w:rPr>
        <w:t>съ</w:t>
      </w:r>
      <w:r>
        <w:rPr>
          <w:sz w:val="24"/>
        </w:rPr>
        <w:t>с срок на годност</w:t>
      </w:r>
      <w:r w:rsidRPr="002F047D">
        <w:rPr>
          <w:sz w:val="24"/>
        </w:rPr>
        <w:t xml:space="preserve"> 90% от обявения от произво</w:t>
      </w:r>
      <w:r w:rsidR="00035E84">
        <w:rPr>
          <w:sz w:val="24"/>
        </w:rPr>
        <w:t xml:space="preserve">дителя към датата на доставката, </w:t>
      </w:r>
      <w:r w:rsidR="00F86064" w:rsidRPr="00F86064">
        <w:rPr>
          <w:sz w:val="24"/>
          <w:szCs w:val="24"/>
        </w:rPr>
        <w:t>за което не се дължи допълнително възнаграждение.</w:t>
      </w:r>
    </w:p>
    <w:p w:rsidR="00F86064" w:rsidRPr="00F86064" w:rsidRDefault="00BF12CC" w:rsidP="00B47C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7</w:t>
      </w:r>
      <w:r w:rsidR="00F86064" w:rsidRPr="00F86064">
        <w:rPr>
          <w:sz w:val="24"/>
          <w:szCs w:val="24"/>
        </w:rPr>
        <w:t xml:space="preserve">. Доставката на водата ще се извърши в срок от ............... работни дни (не по-дълъг от </w:t>
      </w:r>
      <w:r w:rsidR="003F5966">
        <w:rPr>
          <w:sz w:val="24"/>
          <w:szCs w:val="24"/>
        </w:rPr>
        <w:t xml:space="preserve">45 </w:t>
      </w:r>
      <w:r w:rsidR="00F86064" w:rsidRPr="00F86064">
        <w:rPr>
          <w:sz w:val="24"/>
          <w:szCs w:val="24"/>
        </w:rPr>
        <w:t>работни дни) от сключване на договора за обществена поръчка.</w:t>
      </w:r>
      <w:r w:rsidR="00F86064" w:rsidRPr="00F86064">
        <w:rPr>
          <w:sz w:val="24"/>
          <w:szCs w:val="24"/>
          <w:lang w:eastAsia="en-US"/>
        </w:rPr>
        <w:t xml:space="preserve"> </w:t>
      </w:r>
    </w:p>
    <w:p w:rsidR="00F86064" w:rsidRPr="00F86064" w:rsidRDefault="00B13C0D" w:rsidP="00B47CF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8</w:t>
      </w:r>
      <w:r w:rsidR="00F86064" w:rsidRPr="00F86064">
        <w:rPr>
          <w:sz w:val="24"/>
          <w:szCs w:val="24"/>
          <w:lang w:eastAsia="en-US"/>
        </w:rPr>
        <w:t>. Доставката ще бъде извършена на територият</w:t>
      </w:r>
      <w:r w:rsidR="006E3F93">
        <w:rPr>
          <w:sz w:val="24"/>
          <w:szCs w:val="24"/>
          <w:lang w:eastAsia="en-US"/>
        </w:rPr>
        <w:t>а на ТД ДР гр. Плевен в СБ Пордим</w:t>
      </w:r>
      <w:r w:rsidR="00F86064" w:rsidRPr="00F86064">
        <w:rPr>
          <w:sz w:val="24"/>
          <w:szCs w:val="24"/>
          <w:lang w:eastAsia="en-US"/>
        </w:rPr>
        <w:t>.</w:t>
      </w:r>
    </w:p>
    <w:p w:rsidR="00F86064" w:rsidRPr="00F86064" w:rsidRDefault="00B13C0D" w:rsidP="00B47CFC">
      <w:pPr>
        <w:pStyle w:val="BodyText"/>
        <w:ind w:firstLine="703"/>
        <w:jc w:val="both"/>
        <w:rPr>
          <w:sz w:val="24"/>
          <w:u w:val="none"/>
        </w:rPr>
      </w:pPr>
      <w:r>
        <w:rPr>
          <w:sz w:val="24"/>
          <w:u w:val="none"/>
        </w:rPr>
        <w:t>9</w:t>
      </w:r>
      <w:r w:rsidR="00F86064" w:rsidRPr="00F86064">
        <w:rPr>
          <w:sz w:val="24"/>
          <w:u w:val="none"/>
        </w:rPr>
        <w:t>. За деня и часа на предаването на стоката, ще уведомим Възложител</w:t>
      </w:r>
      <w:r w:rsidR="006E3F93">
        <w:rPr>
          <w:sz w:val="24"/>
          <w:u w:val="none"/>
        </w:rPr>
        <w:t>я и Директора на ТД ДР гр.</w:t>
      </w:r>
      <w:r w:rsidR="007A75E3">
        <w:rPr>
          <w:sz w:val="24"/>
          <w:u w:val="none"/>
        </w:rPr>
        <w:t xml:space="preserve"> </w:t>
      </w:r>
      <w:r w:rsidR="006E3F93">
        <w:rPr>
          <w:sz w:val="24"/>
          <w:u w:val="none"/>
        </w:rPr>
        <w:t>Плевен</w:t>
      </w:r>
      <w:r w:rsidR="00F86064" w:rsidRPr="00F86064">
        <w:rPr>
          <w:sz w:val="24"/>
          <w:u w:val="none"/>
        </w:rPr>
        <w:t xml:space="preserve">, най-малко 1 (един) работен ден преди датата на доставката. В едномесечен срок от сключването на договора за обществена поръчка, ще представим на Възложителя за утвърждаване </w:t>
      </w:r>
      <w:r w:rsidR="00F86064" w:rsidRPr="003F5966">
        <w:rPr>
          <w:sz w:val="24"/>
          <w:u w:val="none"/>
        </w:rPr>
        <w:t>график за обновяване на стоката</w:t>
      </w:r>
      <w:r w:rsidR="00F86064" w:rsidRPr="00F86064">
        <w:rPr>
          <w:sz w:val="24"/>
          <w:u w:val="none"/>
        </w:rPr>
        <w:t xml:space="preserve"> за целия срок на действие на договора.</w:t>
      </w:r>
    </w:p>
    <w:p w:rsidR="00760B78" w:rsidRPr="00F86064" w:rsidRDefault="00B13C0D" w:rsidP="00B47CFC">
      <w:pPr>
        <w:ind w:firstLine="703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10</w:t>
      </w:r>
      <w:r w:rsidR="00760B78" w:rsidRPr="00F86064">
        <w:rPr>
          <w:b/>
          <w:sz w:val="24"/>
          <w:szCs w:val="24"/>
        </w:rPr>
        <w:t xml:space="preserve">. </w:t>
      </w:r>
      <w:r w:rsidR="00760B78" w:rsidRPr="00F86064">
        <w:rPr>
          <w:sz w:val="24"/>
          <w:szCs w:val="24"/>
        </w:rPr>
        <w:t xml:space="preserve">При изпълнението на поръчката ще се придържаме точно към указанията на възложителя, съгласно </w:t>
      </w:r>
      <w:r w:rsidR="00176431" w:rsidRPr="00F86064">
        <w:rPr>
          <w:sz w:val="24"/>
          <w:szCs w:val="24"/>
        </w:rPr>
        <w:t xml:space="preserve">Техническите спецификации </w:t>
      </w:r>
      <w:r w:rsidR="00A7313F">
        <w:rPr>
          <w:sz w:val="24"/>
          <w:szCs w:val="24"/>
        </w:rPr>
        <w:t>за</w:t>
      </w:r>
      <w:r w:rsidR="00760B78" w:rsidRPr="00F86064">
        <w:rPr>
          <w:sz w:val="24"/>
          <w:szCs w:val="24"/>
        </w:rPr>
        <w:t xml:space="preserve"> изпълнението на поръчката.</w:t>
      </w:r>
    </w:p>
    <w:p w:rsidR="00A66F54" w:rsidRPr="00F86064" w:rsidRDefault="00B13C0D" w:rsidP="00B47CFC">
      <w:pPr>
        <w:ind w:firstLine="703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11</w:t>
      </w:r>
      <w:r w:rsidR="00A66F54" w:rsidRPr="00F86064">
        <w:rPr>
          <w:bCs/>
          <w:iCs/>
          <w:sz w:val="24"/>
          <w:szCs w:val="24"/>
        </w:rPr>
        <w:t>. Декларираме, че сме запознати с условията на обществената поръчка, включи</w:t>
      </w:r>
      <w:r w:rsidR="00176431" w:rsidRPr="00F86064">
        <w:rPr>
          <w:bCs/>
          <w:iCs/>
          <w:sz w:val="24"/>
          <w:szCs w:val="24"/>
        </w:rPr>
        <w:t>телно и с приложения към документацията</w:t>
      </w:r>
      <w:r w:rsidR="00A66F54" w:rsidRPr="00F86064">
        <w:rPr>
          <w:bCs/>
          <w:iCs/>
          <w:sz w:val="24"/>
          <w:szCs w:val="24"/>
        </w:rPr>
        <w:t xml:space="preserve"> проект на договор, приемаме безусловно неговите клаузи и сме съгласни да изпълним обществената поръчка в пълния ѝ обем при тези условия.</w:t>
      </w:r>
    </w:p>
    <w:p w:rsidR="001C7DAF" w:rsidRPr="00F86064" w:rsidRDefault="00B13C0D" w:rsidP="00B47CFC">
      <w:pPr>
        <w:widowControl/>
        <w:autoSpaceDE/>
        <w:autoSpaceDN/>
        <w:adjustRightInd/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BE7D42" w:rsidRPr="00F86064">
        <w:rPr>
          <w:sz w:val="24"/>
          <w:szCs w:val="24"/>
        </w:rPr>
        <w:t xml:space="preserve">. </w:t>
      </w:r>
      <w:r w:rsidR="001C7DAF" w:rsidRPr="00F86064">
        <w:rPr>
          <w:sz w:val="24"/>
          <w:szCs w:val="24"/>
        </w:rPr>
        <w:t>Декларираме, че валидността на наш</w:t>
      </w:r>
      <w:r w:rsidR="00ED0A01" w:rsidRPr="00F86064">
        <w:rPr>
          <w:sz w:val="24"/>
          <w:szCs w:val="24"/>
        </w:rPr>
        <w:t>ата оферта и нашето</w:t>
      </w:r>
      <w:r w:rsidR="00A7313F">
        <w:rPr>
          <w:sz w:val="24"/>
          <w:szCs w:val="24"/>
        </w:rPr>
        <w:t xml:space="preserve"> предложение е 90 (деветдесет</w:t>
      </w:r>
      <w:r w:rsidR="00A66F54" w:rsidRPr="00F86064">
        <w:rPr>
          <w:sz w:val="24"/>
          <w:szCs w:val="24"/>
        </w:rPr>
        <w:t>)</w:t>
      </w:r>
      <w:r w:rsidR="008D27E6" w:rsidRPr="00F86064">
        <w:rPr>
          <w:sz w:val="24"/>
          <w:szCs w:val="24"/>
        </w:rPr>
        <w:t xml:space="preserve"> дни</w:t>
      </w:r>
      <w:r w:rsidR="00A66F54" w:rsidRPr="00F86064">
        <w:rPr>
          <w:sz w:val="24"/>
          <w:szCs w:val="24"/>
        </w:rPr>
        <w:t xml:space="preserve"> </w:t>
      </w:r>
      <w:r w:rsidR="001C7DAF" w:rsidRPr="00F86064">
        <w:rPr>
          <w:sz w:val="24"/>
          <w:szCs w:val="24"/>
        </w:rPr>
        <w:t xml:space="preserve">от крайния срок за получаване на оферти и то ще остане обвързващо за нас, като може да бъде прието по всяко време преди изтичане на този срок. </w:t>
      </w:r>
    </w:p>
    <w:p w:rsidR="00880F95" w:rsidRPr="00F86064" w:rsidRDefault="00B13C0D" w:rsidP="00B47CFC">
      <w:pPr>
        <w:ind w:firstLine="703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880F95" w:rsidRPr="00F86064">
        <w:rPr>
          <w:sz w:val="24"/>
          <w:szCs w:val="24"/>
        </w:rPr>
        <w:t>. До подготвянето на официален договор, тази оферта заедно с писменото известие от Ваша страна за възлагане на договор ще формират обвързващо споразумение между двете страни.</w:t>
      </w:r>
    </w:p>
    <w:p w:rsidR="00DD3168" w:rsidRPr="00F86064" w:rsidRDefault="0039316D" w:rsidP="00B47CFC">
      <w:pPr>
        <w:tabs>
          <w:tab w:val="num" w:pos="851"/>
        </w:tabs>
        <w:jc w:val="both"/>
        <w:rPr>
          <w:i/>
          <w:sz w:val="24"/>
          <w:szCs w:val="24"/>
        </w:rPr>
      </w:pPr>
      <w:r w:rsidRPr="00F86064">
        <w:rPr>
          <w:i/>
          <w:sz w:val="24"/>
          <w:szCs w:val="24"/>
        </w:rPr>
        <w:tab/>
      </w:r>
      <w:r w:rsidR="00DD3168" w:rsidRPr="00F86064">
        <w:rPr>
          <w:i/>
          <w:sz w:val="24"/>
          <w:szCs w:val="24"/>
        </w:rPr>
        <w:t>Приложения:</w:t>
      </w:r>
    </w:p>
    <w:p w:rsidR="00EF0525" w:rsidRDefault="004638BF" w:rsidP="004638B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EF0525" w:rsidRPr="00F86064">
        <w:rPr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</w:t>
      </w:r>
      <w:r w:rsidR="00C34109">
        <w:rPr>
          <w:sz w:val="24"/>
          <w:szCs w:val="24"/>
        </w:rPr>
        <w:t>а;</w:t>
      </w:r>
    </w:p>
    <w:p w:rsidR="007A75E3" w:rsidRDefault="004638BF" w:rsidP="007A75E3">
      <w:pPr>
        <w:pStyle w:val="20"/>
        <w:shd w:val="clear" w:color="auto" w:fill="auto"/>
        <w:tabs>
          <w:tab w:val="left" w:pos="76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В</w:t>
      </w:r>
      <w:r w:rsidR="007A75E3" w:rsidRPr="006E3F93">
        <w:rPr>
          <w:rFonts w:ascii="Times New Roman" w:hAnsi="Times New Roman" w:cs="Times New Roman"/>
          <w:sz w:val="24"/>
          <w:szCs w:val="24"/>
        </w:rPr>
        <w:t>алиден сертификат за внедрена система за управление на безопасността на храните I</w:t>
      </w:r>
      <w:r w:rsidR="007A75E3">
        <w:rPr>
          <w:rFonts w:ascii="Times New Roman" w:hAnsi="Times New Roman" w:cs="Times New Roman"/>
          <w:sz w:val="24"/>
          <w:szCs w:val="24"/>
        </w:rPr>
        <w:t>SO 22000 или еквивалент</w:t>
      </w:r>
      <w:r w:rsidR="007A75E3" w:rsidRPr="006E3F93">
        <w:rPr>
          <w:rFonts w:ascii="Times New Roman" w:hAnsi="Times New Roman" w:cs="Times New Roman"/>
          <w:sz w:val="24"/>
          <w:szCs w:val="24"/>
        </w:rPr>
        <w:t xml:space="preserve"> в областта „Бутилиран</w:t>
      </w:r>
      <w:r w:rsidR="007A75E3">
        <w:rPr>
          <w:rFonts w:ascii="Times New Roman" w:hAnsi="Times New Roman" w:cs="Times New Roman"/>
          <w:sz w:val="24"/>
          <w:szCs w:val="24"/>
        </w:rPr>
        <w:t>е и продажба на минерална вода”;</w:t>
      </w:r>
    </w:p>
    <w:p w:rsidR="007A75E3" w:rsidRPr="006E3F93" w:rsidRDefault="004638BF" w:rsidP="007A75E3">
      <w:pPr>
        <w:tabs>
          <w:tab w:val="left" w:pos="284"/>
          <w:tab w:val="left" w:pos="709"/>
          <w:tab w:val="left" w:pos="851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  3. В</w:t>
      </w:r>
      <w:r w:rsidR="007A75E3" w:rsidRPr="006E3F93">
        <w:rPr>
          <w:sz w:val="24"/>
          <w:szCs w:val="24"/>
        </w:rPr>
        <w:t>алиден сертификат, издаден от Министерство на здравеопазването</w:t>
      </w:r>
      <w:r w:rsidR="00C34109">
        <w:rPr>
          <w:sz w:val="24"/>
          <w:szCs w:val="24"/>
        </w:rPr>
        <w:t>,</w:t>
      </w:r>
      <w:bookmarkStart w:id="0" w:name="_GoBack"/>
      <w:bookmarkEnd w:id="0"/>
      <w:r w:rsidR="007A75E3" w:rsidRPr="006E3F93">
        <w:rPr>
          <w:sz w:val="24"/>
          <w:szCs w:val="24"/>
        </w:rPr>
        <w:t xml:space="preserve"> съгласно </w:t>
      </w:r>
      <w:r w:rsidR="007A75E3" w:rsidRPr="006E3F93">
        <w:rPr>
          <w:sz w:val="24"/>
          <w:szCs w:val="24"/>
        </w:rPr>
        <w:lastRenderedPageBreak/>
        <w:t xml:space="preserve">разпоредбата на чл. 5 от  </w:t>
      </w:r>
      <w:r w:rsidR="007A75E3" w:rsidRPr="006E3F93">
        <w:rPr>
          <w:i/>
          <w:sz w:val="24"/>
          <w:szCs w:val="24"/>
        </w:rPr>
        <w:t>Наредбата за изискванията към бутилираните натурални минерални, изворни и трапезни води</w:t>
      </w:r>
      <w:r w:rsidR="007A75E3" w:rsidRPr="006E3F93">
        <w:rPr>
          <w:sz w:val="24"/>
          <w:szCs w:val="24"/>
        </w:rPr>
        <w:t xml:space="preserve">, </w:t>
      </w:r>
      <w:r w:rsidR="007A75E3" w:rsidRPr="006E3F93">
        <w:rPr>
          <w:i/>
          <w:sz w:val="24"/>
          <w:szCs w:val="24"/>
        </w:rPr>
        <w:t>предназначени за питейни цели</w:t>
      </w:r>
      <w:r w:rsidR="007A75E3" w:rsidRPr="006E3F93">
        <w:rPr>
          <w:sz w:val="24"/>
          <w:szCs w:val="24"/>
        </w:rPr>
        <w:t>, удостоверяващ че по произход, състав и свойства</w:t>
      </w:r>
      <w:r w:rsidR="007A75E3" w:rsidRPr="008E2305">
        <w:rPr>
          <w:sz w:val="24"/>
          <w:szCs w:val="24"/>
        </w:rPr>
        <w:t>, доставената от нас</w:t>
      </w:r>
      <w:r w:rsidR="007A75E3">
        <w:rPr>
          <w:b/>
          <w:sz w:val="24"/>
          <w:szCs w:val="24"/>
        </w:rPr>
        <w:t xml:space="preserve"> </w:t>
      </w:r>
      <w:r w:rsidR="007A75E3" w:rsidRPr="006E3F93">
        <w:rPr>
          <w:sz w:val="24"/>
          <w:szCs w:val="24"/>
        </w:rPr>
        <w:t>натурална минерална вода е подходяща за бутилиране за питейни цели.</w:t>
      </w:r>
    </w:p>
    <w:p w:rsidR="007A75E3" w:rsidRPr="006E3F93" w:rsidRDefault="007A75E3" w:rsidP="007A75E3">
      <w:pPr>
        <w:pStyle w:val="20"/>
        <w:shd w:val="clear" w:color="auto" w:fill="auto"/>
        <w:tabs>
          <w:tab w:val="left" w:pos="769"/>
        </w:tabs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5E3" w:rsidRPr="00F86064" w:rsidRDefault="007A75E3" w:rsidP="00B47CFC">
      <w:pPr>
        <w:ind w:firstLine="360"/>
        <w:jc w:val="both"/>
        <w:rPr>
          <w:sz w:val="24"/>
          <w:szCs w:val="24"/>
        </w:rPr>
      </w:pPr>
    </w:p>
    <w:p w:rsidR="001C41F7" w:rsidRDefault="001C41F7" w:rsidP="00B47CFC">
      <w:pPr>
        <w:ind w:firstLine="705"/>
        <w:jc w:val="both"/>
        <w:rPr>
          <w:sz w:val="24"/>
          <w:szCs w:val="24"/>
        </w:rPr>
      </w:pPr>
    </w:p>
    <w:p w:rsidR="001C41F7" w:rsidRPr="00FA62CA" w:rsidRDefault="001C41F7" w:rsidP="00B47CFC">
      <w:pPr>
        <w:ind w:firstLine="705"/>
        <w:jc w:val="both"/>
        <w:rPr>
          <w:sz w:val="24"/>
          <w:szCs w:val="24"/>
          <w:highlight w:val="yellow"/>
        </w:rPr>
      </w:pPr>
    </w:p>
    <w:p w:rsidR="00760B78" w:rsidRPr="00FA62CA" w:rsidRDefault="00760B78" w:rsidP="00FA62CA">
      <w:pPr>
        <w:jc w:val="both"/>
        <w:rPr>
          <w:sz w:val="24"/>
          <w:szCs w:val="24"/>
        </w:rPr>
      </w:pPr>
    </w:p>
    <w:p w:rsidR="00760B78" w:rsidRPr="009131C0" w:rsidRDefault="00580489" w:rsidP="00760B78">
      <w:pPr>
        <w:spacing w:line="360" w:lineRule="auto"/>
        <w:ind w:firstLine="720"/>
        <w:rPr>
          <w:b/>
          <w:color w:val="000000"/>
          <w:sz w:val="24"/>
          <w:szCs w:val="24"/>
          <w:u w:val="single"/>
        </w:rPr>
      </w:pPr>
      <w:r w:rsidRPr="009131C0">
        <w:rPr>
          <w:sz w:val="24"/>
          <w:szCs w:val="24"/>
        </w:rPr>
        <w:t xml:space="preserve"> </w:t>
      </w:r>
      <w:r w:rsidR="00760B78" w:rsidRPr="009131C0">
        <w:rPr>
          <w:sz w:val="24"/>
          <w:szCs w:val="24"/>
        </w:rPr>
        <w:t>[дата]</w:t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 w:rsidRPr="009131C0">
        <w:rPr>
          <w:sz w:val="24"/>
          <w:szCs w:val="24"/>
        </w:rPr>
        <w:tab/>
      </w:r>
      <w:r w:rsidR="00760B78">
        <w:rPr>
          <w:b/>
          <w:color w:val="000000"/>
          <w:sz w:val="24"/>
          <w:szCs w:val="24"/>
          <w:u w:val="single"/>
        </w:rPr>
        <w:t>ПОДПИС</w:t>
      </w:r>
    </w:p>
    <w:p w:rsidR="00760B78" w:rsidRPr="009131C0" w:rsidRDefault="00760B78" w:rsidP="00760B78">
      <w:pPr>
        <w:spacing w:line="360" w:lineRule="auto"/>
        <w:ind w:firstLine="4320"/>
        <w:rPr>
          <w:b/>
          <w:color w:val="000000"/>
          <w:sz w:val="24"/>
          <w:szCs w:val="24"/>
          <w:u w:val="single"/>
        </w:rPr>
      </w:pPr>
      <w:r w:rsidRPr="009131C0">
        <w:rPr>
          <w:b/>
          <w:color w:val="000000"/>
          <w:sz w:val="24"/>
          <w:szCs w:val="24"/>
          <w:u w:val="single"/>
        </w:rPr>
        <w:t>ПЕЧАТ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[име и фамилия]</w:t>
      </w:r>
    </w:p>
    <w:p w:rsidR="00760B78" w:rsidRPr="009131C0" w:rsidRDefault="00760B78" w:rsidP="00760B78">
      <w:pPr>
        <w:spacing w:line="360" w:lineRule="auto"/>
        <w:ind w:firstLine="4320"/>
        <w:rPr>
          <w:sz w:val="24"/>
          <w:szCs w:val="24"/>
        </w:rPr>
      </w:pPr>
      <w:r w:rsidRPr="009131C0">
        <w:rPr>
          <w:sz w:val="24"/>
          <w:szCs w:val="24"/>
        </w:rPr>
        <w:t>[качество на представляващия участника]</w:t>
      </w:r>
    </w:p>
    <w:p w:rsidR="00B36E8E" w:rsidRDefault="00B36E8E"/>
    <w:sectPr w:rsidR="00B36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812" w:rsidRDefault="00D03812" w:rsidP="00760B78">
      <w:r>
        <w:separator/>
      </w:r>
    </w:p>
  </w:endnote>
  <w:endnote w:type="continuationSeparator" w:id="0">
    <w:p w:rsidR="00D03812" w:rsidRDefault="00D03812" w:rsidP="0076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812" w:rsidRDefault="00D03812" w:rsidP="00760B78">
      <w:r>
        <w:separator/>
      </w:r>
    </w:p>
  </w:footnote>
  <w:footnote w:type="continuationSeparator" w:id="0">
    <w:p w:rsidR="00D03812" w:rsidRDefault="00D03812" w:rsidP="0076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D24386"/>
    <w:multiLevelType w:val="hybridMultilevel"/>
    <w:tmpl w:val="728E15F6"/>
    <w:lvl w:ilvl="0" w:tplc="E0A007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DB66067"/>
    <w:multiLevelType w:val="hybridMultilevel"/>
    <w:tmpl w:val="F6C6C364"/>
    <w:lvl w:ilvl="0" w:tplc="DF4E44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0557DB"/>
    <w:multiLevelType w:val="hybridMultilevel"/>
    <w:tmpl w:val="5D9E0936"/>
    <w:lvl w:ilvl="0" w:tplc="6A4EB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2D71A3D"/>
    <w:multiLevelType w:val="hybridMultilevel"/>
    <w:tmpl w:val="D52EBD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78"/>
    <w:rsid w:val="00001E9D"/>
    <w:rsid w:val="000061B2"/>
    <w:rsid w:val="00035E84"/>
    <w:rsid w:val="00045CFC"/>
    <w:rsid w:val="000541EF"/>
    <w:rsid w:val="000A57AD"/>
    <w:rsid w:val="000B7CC6"/>
    <w:rsid w:val="0010390F"/>
    <w:rsid w:val="0015589A"/>
    <w:rsid w:val="00176431"/>
    <w:rsid w:val="001C41F7"/>
    <w:rsid w:val="001C7DAF"/>
    <w:rsid w:val="002842FF"/>
    <w:rsid w:val="00293BB9"/>
    <w:rsid w:val="002A79B8"/>
    <w:rsid w:val="0030605E"/>
    <w:rsid w:val="00316A95"/>
    <w:rsid w:val="003865F7"/>
    <w:rsid w:val="00390CC8"/>
    <w:rsid w:val="0039316D"/>
    <w:rsid w:val="003F5966"/>
    <w:rsid w:val="003F7797"/>
    <w:rsid w:val="004453A7"/>
    <w:rsid w:val="0045194B"/>
    <w:rsid w:val="004638BF"/>
    <w:rsid w:val="004879B7"/>
    <w:rsid w:val="004A6F81"/>
    <w:rsid w:val="004C3C70"/>
    <w:rsid w:val="004D6601"/>
    <w:rsid w:val="004F3C39"/>
    <w:rsid w:val="0050344C"/>
    <w:rsid w:val="00507ABF"/>
    <w:rsid w:val="005110A6"/>
    <w:rsid w:val="0055554F"/>
    <w:rsid w:val="00563050"/>
    <w:rsid w:val="005774EE"/>
    <w:rsid w:val="00580489"/>
    <w:rsid w:val="005A377C"/>
    <w:rsid w:val="005E241F"/>
    <w:rsid w:val="00641C40"/>
    <w:rsid w:val="0064475D"/>
    <w:rsid w:val="00657F48"/>
    <w:rsid w:val="00665578"/>
    <w:rsid w:val="006864E5"/>
    <w:rsid w:val="00691175"/>
    <w:rsid w:val="006D2584"/>
    <w:rsid w:val="006D650A"/>
    <w:rsid w:val="006D6590"/>
    <w:rsid w:val="006E3F93"/>
    <w:rsid w:val="00701B1E"/>
    <w:rsid w:val="00706889"/>
    <w:rsid w:val="0071316E"/>
    <w:rsid w:val="00717D85"/>
    <w:rsid w:val="00734798"/>
    <w:rsid w:val="00753047"/>
    <w:rsid w:val="00760B78"/>
    <w:rsid w:val="0079110F"/>
    <w:rsid w:val="00793DA9"/>
    <w:rsid w:val="007A75E3"/>
    <w:rsid w:val="007C28C5"/>
    <w:rsid w:val="007E0727"/>
    <w:rsid w:val="00846B12"/>
    <w:rsid w:val="0086509F"/>
    <w:rsid w:val="0086582D"/>
    <w:rsid w:val="00870864"/>
    <w:rsid w:val="00880F95"/>
    <w:rsid w:val="008A0084"/>
    <w:rsid w:val="008D27E6"/>
    <w:rsid w:val="008D4469"/>
    <w:rsid w:val="008E0A7B"/>
    <w:rsid w:val="008E2305"/>
    <w:rsid w:val="00931E3E"/>
    <w:rsid w:val="0094405F"/>
    <w:rsid w:val="00950FCB"/>
    <w:rsid w:val="009511AF"/>
    <w:rsid w:val="00962769"/>
    <w:rsid w:val="0096747D"/>
    <w:rsid w:val="009905CE"/>
    <w:rsid w:val="009D4505"/>
    <w:rsid w:val="00A02CC5"/>
    <w:rsid w:val="00A13901"/>
    <w:rsid w:val="00A40DC1"/>
    <w:rsid w:val="00A529FF"/>
    <w:rsid w:val="00A66F54"/>
    <w:rsid w:val="00A7313F"/>
    <w:rsid w:val="00A7633E"/>
    <w:rsid w:val="00A9548C"/>
    <w:rsid w:val="00AD25F5"/>
    <w:rsid w:val="00AF087D"/>
    <w:rsid w:val="00B13C0D"/>
    <w:rsid w:val="00B36E8E"/>
    <w:rsid w:val="00B47CFC"/>
    <w:rsid w:val="00B51D64"/>
    <w:rsid w:val="00B7468A"/>
    <w:rsid w:val="00BE7D42"/>
    <w:rsid w:val="00BF12CC"/>
    <w:rsid w:val="00BF3E5E"/>
    <w:rsid w:val="00C0282A"/>
    <w:rsid w:val="00C2185B"/>
    <w:rsid w:val="00C34109"/>
    <w:rsid w:val="00C36EE0"/>
    <w:rsid w:val="00C463E8"/>
    <w:rsid w:val="00C6695A"/>
    <w:rsid w:val="00C876BD"/>
    <w:rsid w:val="00CC44FF"/>
    <w:rsid w:val="00CD2160"/>
    <w:rsid w:val="00CF21BD"/>
    <w:rsid w:val="00CF4714"/>
    <w:rsid w:val="00D01AAC"/>
    <w:rsid w:val="00D03812"/>
    <w:rsid w:val="00D1202E"/>
    <w:rsid w:val="00D20C5B"/>
    <w:rsid w:val="00DA60DD"/>
    <w:rsid w:val="00DA7F8D"/>
    <w:rsid w:val="00DD3168"/>
    <w:rsid w:val="00DE4C55"/>
    <w:rsid w:val="00DE51CC"/>
    <w:rsid w:val="00DF3AFC"/>
    <w:rsid w:val="00E16CDA"/>
    <w:rsid w:val="00E47E09"/>
    <w:rsid w:val="00E742F4"/>
    <w:rsid w:val="00EA1927"/>
    <w:rsid w:val="00EB722F"/>
    <w:rsid w:val="00EB7CC0"/>
    <w:rsid w:val="00ED0A01"/>
    <w:rsid w:val="00EF0525"/>
    <w:rsid w:val="00EF6018"/>
    <w:rsid w:val="00F03DDC"/>
    <w:rsid w:val="00F17A7F"/>
    <w:rsid w:val="00F46EC3"/>
    <w:rsid w:val="00F67505"/>
    <w:rsid w:val="00F81FBB"/>
    <w:rsid w:val="00F86064"/>
    <w:rsid w:val="00F8780B"/>
    <w:rsid w:val="00FA62CA"/>
    <w:rsid w:val="00FC388C"/>
    <w:rsid w:val="00FC694B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6CA81B-C0B5-4AB3-B69B-34454DA59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B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60B78"/>
    <w:pPr>
      <w:widowControl/>
      <w:autoSpaceDE/>
      <w:autoSpaceDN/>
      <w:adjustRightInd/>
      <w:spacing w:before="240" w:after="60"/>
      <w:outlineLvl w:val="4"/>
    </w:pPr>
    <w:rPr>
      <w:rFonts w:ascii="Calibri" w:hAnsi="Calibri" w:cs="Calibri"/>
      <w:b/>
      <w:bCs/>
      <w:i/>
      <w:iCs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760B78"/>
    <w:rPr>
      <w:rFonts w:ascii="Calibri" w:eastAsia="Times New Roman" w:hAnsi="Calibri" w:cs="Calibri"/>
      <w:b/>
      <w:bCs/>
      <w:i/>
      <w:iCs/>
      <w:noProof/>
      <w:sz w:val="26"/>
      <w:szCs w:val="26"/>
      <w:lang w:eastAsia="bg-BG"/>
    </w:rPr>
  </w:style>
  <w:style w:type="paragraph" w:styleId="FootnoteText">
    <w:name w:val="footnote text"/>
    <w:aliases w:val="Fußnotentext arial,fn,Schriftart: 9 pt,Schriftart: 10 pt,Schriftart: 8 pt,WB-Fußnotentext,Fu?notentext arial,Sprotna opomba - besedilo Znak1,Sprotna opomba - besedilo Znak Znak2,Sprotna opomba - besedilo Znak1 Znak Znak1"/>
    <w:basedOn w:val="Normal"/>
    <w:link w:val="FootnoteTextChar1"/>
    <w:uiPriority w:val="99"/>
    <w:rsid w:val="00760B78"/>
    <w:pPr>
      <w:widowControl/>
      <w:autoSpaceDE/>
      <w:autoSpaceDN/>
      <w:adjustRightInd/>
    </w:pPr>
    <w:rPr>
      <w:rFonts w:ascii="Calibri" w:hAnsi="Calibri" w:cs="Calibri"/>
    </w:rPr>
  </w:style>
  <w:style w:type="character" w:customStyle="1" w:styleId="FootnoteTextChar">
    <w:name w:val="Footnote Text Char"/>
    <w:basedOn w:val="DefaultParagraphFont"/>
    <w:uiPriority w:val="99"/>
    <w:semiHidden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FootnoteTextChar1">
    <w:name w:val="Footnote Text Char1"/>
    <w:aliases w:val="Fußnotentext arial Char,fn Char,Schriftart: 9 pt Char,Schriftart: 10 pt Char,Schriftart: 8 pt Char,WB-Fußnotentext Char,Fu?notentext arial Char,Sprotna opomba - besedilo Znak1 Char,Sprotna opomba - besedilo Znak Znak2 Char"/>
    <w:basedOn w:val="DefaultParagraphFont"/>
    <w:link w:val="FootnoteText"/>
    <w:uiPriority w:val="99"/>
    <w:locked/>
    <w:rsid w:val="00760B78"/>
    <w:rPr>
      <w:rFonts w:ascii="Calibri" w:eastAsia="Times New Roman" w:hAnsi="Calibri" w:cs="Calibri"/>
      <w:sz w:val="20"/>
      <w:szCs w:val="20"/>
      <w:lang w:eastAsia="bg-BG"/>
    </w:rPr>
  </w:style>
  <w:style w:type="character" w:styleId="FootnoteReference">
    <w:name w:val="footnote reference"/>
    <w:aliases w:val="Footnote"/>
    <w:basedOn w:val="DefaultParagraphFont"/>
    <w:uiPriority w:val="99"/>
    <w:rsid w:val="00760B78"/>
    <w:rPr>
      <w:vertAlign w:val="superscript"/>
    </w:rPr>
  </w:style>
  <w:style w:type="paragraph" w:customStyle="1" w:styleId="CharCharChar1">
    <w:name w:val="Char Char Char1"/>
    <w:basedOn w:val="Normal"/>
    <w:uiPriority w:val="99"/>
    <w:rsid w:val="00760B78"/>
    <w:pPr>
      <w:widowControl/>
      <w:tabs>
        <w:tab w:val="left" w:pos="709"/>
      </w:tabs>
      <w:autoSpaceDE/>
      <w:autoSpaceDN/>
      <w:adjustRightInd/>
    </w:pPr>
    <w:rPr>
      <w:rFonts w:ascii="Tahoma" w:eastAsia="SimSun" w:hAnsi="Tahoma" w:cs="Tahoma"/>
      <w:sz w:val="24"/>
      <w:szCs w:val="24"/>
      <w:lang w:val="pl-PL" w:eastAsia="pl-PL"/>
    </w:rPr>
  </w:style>
  <w:style w:type="paragraph" w:styleId="ListParagraph">
    <w:name w:val="List Paragraph"/>
    <w:basedOn w:val="Normal"/>
    <w:link w:val="ListParagraphChar"/>
    <w:uiPriority w:val="34"/>
    <w:qFormat/>
    <w:rsid w:val="00760B78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760B7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CommentReference">
    <w:name w:val="annotation reference"/>
    <w:rsid w:val="00760B78"/>
    <w:rPr>
      <w:rFonts w:cs="Times New Roman"/>
      <w:sz w:val="16"/>
      <w:szCs w:val="16"/>
    </w:rPr>
  </w:style>
  <w:style w:type="paragraph" w:customStyle="1" w:styleId="Default">
    <w:name w:val="Default"/>
    <w:rsid w:val="006655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F86064"/>
    <w:pPr>
      <w:widowControl/>
      <w:autoSpaceDE/>
      <w:autoSpaceDN/>
      <w:adjustRightInd/>
    </w:pPr>
    <w:rPr>
      <w:sz w:val="28"/>
      <w:szCs w:val="24"/>
      <w:u w:val="single"/>
      <w:lang w:eastAsia="en-US"/>
    </w:rPr>
  </w:style>
  <w:style w:type="character" w:customStyle="1" w:styleId="BodyTextChar">
    <w:name w:val="Body Text Char"/>
    <w:basedOn w:val="DefaultParagraphFont"/>
    <w:link w:val="BodyText"/>
    <w:rsid w:val="00F86064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2">
    <w:name w:val="Основен текст (2)_"/>
    <w:link w:val="20"/>
    <w:rsid w:val="006E3F93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6E3F93"/>
    <w:pPr>
      <w:shd w:val="clear" w:color="auto" w:fill="FFFFFF"/>
      <w:autoSpaceDE/>
      <w:autoSpaceDN/>
      <w:adjustRightInd/>
      <w:spacing w:before="1740" w:after="1440" w:line="638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5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Kalina Doichinova</dc:creator>
  <cp:keywords/>
  <dc:description/>
  <cp:lastModifiedBy>Kalina Doichinova</cp:lastModifiedBy>
  <cp:revision>123</cp:revision>
  <dcterms:created xsi:type="dcterms:W3CDTF">2016-08-29T07:51:00Z</dcterms:created>
  <dcterms:modified xsi:type="dcterms:W3CDTF">2017-05-09T11:07:00Z</dcterms:modified>
</cp:coreProperties>
</file>